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5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80"/>
        <w:jc w:val="both"/>
        <w:rPr>
          <w:rFonts w:ascii="Comic Sans MS" w:cs="Times New Roman" w:hAnsi="Comic Sans MS"/>
          <w:b/>
          <w:bCs/>
          <w:color w:val="002060"/>
          <w:sz w:val="26"/>
          <w:szCs w:val="26"/>
        </w:rPr>
      </w:pPr>
      <w:r>
        <w:rPr>
          <w:rFonts w:ascii="Comic Sans MS" w:cs="Times New Roman" w:hAnsi="Comic Sans MS"/>
          <w:b/>
          <w:bCs/>
          <w:color w:val="002060"/>
          <w:sz w:val="26"/>
          <w:szCs w:val="26"/>
        </w:rPr>
        <w:t>Функции деятельности педагога-психолога в работе с семьей в кризисных ситуациях:</w:t>
      </w:r>
    </w:p>
    <w:p w14:paraId="00000006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80" w:firstLine="720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1. Поддерживающая функция - психологическая поддержка для сохранения правильного восприятия форм взаимодействия в реальных семейных отношениях.</w:t>
      </w:r>
    </w:p>
    <w:p w14:paraId="00000007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55" w:firstLine="720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2. Посредническая функция - обеспечение посредничества между членами семьи в рамках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восстановления внешних и внутренних ресурсных состояний семьи.</w:t>
      </w:r>
    </w:p>
    <w:p w14:paraId="00000008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80" w:firstLine="720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 xml:space="preserve">3. Обучающая функция - система создания условий для самопознания, саморазвития и </w:t>
      </w:r>
      <w:r>
        <w:rPr>
          <w:rFonts w:ascii="Times New Roman" w:cs="Times New Roman" w:hAnsi="Times New Roman"/>
          <w:color w:val="000000"/>
          <w:sz w:val="26"/>
          <w:szCs w:val="26"/>
        </w:rPr>
        <w:t>саморегуля</w:t>
      </w:r>
      <w:bookmarkStart w:id="0" w:name="_GoBack"/>
      <w:bookmarkEnd w:id="0"/>
      <w:r>
        <w:rPr>
          <w:rFonts w:ascii="Times New Roman" w:cs="Times New Roman" w:hAnsi="Times New Roman"/>
          <w:color w:val="000000"/>
          <w:sz w:val="26"/>
          <w:szCs w:val="26"/>
        </w:rPr>
        <w:t>ц</w:t>
      </w:r>
      <w:r>
        <w:rPr>
          <w:rFonts w:ascii="Times New Roman" w:cs="Times New Roman" w:hAnsi="Times New Roman"/>
          <w:color w:val="000000"/>
          <w:sz w:val="26"/>
          <w:szCs w:val="26"/>
        </w:rPr>
        <w:t>ии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каждого члена семьи.</w:t>
      </w:r>
    </w:p>
    <w:p w14:paraId="00000009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80" w:firstLine="720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4. Развивающая функция - помощь в развитии адаптационных возможностей каждого члена семьи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; </w:t>
      </w:r>
      <w:r>
        <w:rPr>
          <w:rFonts w:ascii="Times New Roman" w:cs="Times New Roman" w:hAnsi="Times New Roman"/>
          <w:color w:val="000000"/>
          <w:sz w:val="26"/>
          <w:szCs w:val="26"/>
        </w:rPr>
        <w:t>в выражении своих эмоцио</w:t>
      </w:r>
      <w:r>
        <w:rPr>
          <w:rFonts w:ascii="Times New Roman" w:cs="Times New Roman" w:hAnsi="Times New Roman"/>
          <w:color w:val="000000"/>
          <w:sz w:val="26"/>
          <w:szCs w:val="26"/>
        </w:rPr>
        <w:t>нальных отношений к себе, к окружающим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cs="Times New Roman" w:hAnsi="Times New Roman"/>
          <w:color w:val="000000"/>
          <w:sz w:val="26"/>
          <w:szCs w:val="26"/>
        </w:rPr>
        <w:t>к миру в целом; в профилактике конфликтов;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в объединении семейных и личных интересов.</w:t>
      </w:r>
    </w:p>
    <w:p w14:paraId="0000000A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color="auto" w:fill="ffffff"/>
        <w:spacing w:after="0" w:line="240" w:lineRule="auto"/>
        <w:ind w:right="580" w:firstLine="720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 xml:space="preserve">5. Информационная функция - расширение системы представлений </w:t>
      </w:r>
      <w:r>
        <w:rPr>
          <w:rFonts w:ascii="Times New Roman" w:cs="Times New Roman" w:hAnsi="Times New Roman"/>
          <w:color w:val="000000"/>
          <w:sz w:val="26"/>
          <w:szCs w:val="26"/>
        </w:rPr>
        <w:t>семьи о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возможностях совместной реализации своего потенциала и жизненных стратегиях.</w:t>
      </w:r>
    </w:p>
    <w:p w14:paraId="0000000B">
      <w:pPr>
        <w:jc w:val="center"/>
        <w:rPr>
          <w:b/>
          <w:sz w:val="28"/>
          <w:szCs w:val="28"/>
        </w:rPr>
      </w:pPr>
    </w:p>
    <w:p w14:paraId="000000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drawing xmlns:mc="http://schemas.openxmlformats.org/markup-compatibility/2006">
          <wp:inline distT="0" distB="0" distL="0" distR="0">
            <wp:extent cx="2620645" cy="13303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rcRect l="-729" t="1056" r="15329" b="3170"/>
                    <a:stretch/>
                  </pic:blipFill>
                  <pic:spPr>
                    <a:xfrm>
                      <a:off x="0" y="0"/>
                      <a:ext cx="262064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jc w:val="right"/>
        <w:rPr/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9264" simplePos="0">
            <wp:simplePos x="0" y="0"/>
            <wp:positionH relativeFrom="column">
              <wp:posOffset>-53974</wp:posOffset>
            </wp:positionH>
            <wp:positionV relativeFrom="paragraph">
              <wp:posOffset>-363220</wp:posOffset>
            </wp:positionV>
            <wp:extent cx="4677410" cy="6819900"/>
            <wp:effectExtent l="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anchor allowOverlap="1" behindDoc="0" distT="0" distB="0" distL="114300" distR="114300" layoutInCell="1" locked="0" relativeHeight="251654144" simplePos="0">
            <wp:simplePos x="0" y="0"/>
            <wp:positionH relativeFrom="column">
              <wp:posOffset>41275</wp:posOffset>
            </wp:positionH>
            <wp:positionV relativeFrom="paragraph">
              <wp:posOffset>-229871</wp:posOffset>
            </wp:positionV>
            <wp:extent cx="4582160" cy="777875"/>
            <wp:effectExtent l="0" t="0" r="0" b="0"/>
            <wp:wrapNone/>
            <wp:docPr id="1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8216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E">
      <w:pPr>
        <w:jc w:val="right"/>
        <w:rPr/>
      </w:pPr>
    </w:p>
    <w:p w14:paraId="0000000F">
      <w:pPr>
        <w:pStyle w:val="NoSpacing"/>
        <w:ind w:left="132" w:right="-240" w:firstLine="84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0000010">
      <w:pPr>
        <w:pStyle w:val="NoSpacing"/>
        <w:ind w:left="132" w:right="-240" w:firstLine="84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0000011">
      <w:pPr>
        <w:pStyle w:val="NoSpacing"/>
        <w:ind w:left="132" w:right="-240" w:firstLine="84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Алгоритм действий </w:t>
      </w:r>
    </w:p>
    <w:p w14:paraId="00000012">
      <w:pPr>
        <w:pStyle w:val="NoSpacing"/>
        <w:ind w:left="132" w:right="-240" w:firstLine="84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по оказанию </w:t>
      </w:r>
      <w:r>
        <w:rPr>
          <w:rFonts w:ascii="Comic Sans MS" w:hAnsi="Comic Sans MS"/>
          <w:b/>
          <w:bCs/>
          <w:color w:val="002060"/>
          <w:sz w:val="28"/>
          <w:szCs w:val="28"/>
        </w:rPr>
        <w:t>психологической помощи</w:t>
      </w: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 семье,</w:t>
      </w:r>
    </w:p>
    <w:p w14:paraId="00000013">
      <w:pPr>
        <w:pStyle w:val="NoSpacing"/>
        <w:ind w:left="132" w:right="-240" w:firstLine="84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2060"/>
          <w:sz w:val="28"/>
          <w:szCs w:val="28"/>
        </w:rPr>
        <w:t>оказавшейся в</w:t>
      </w: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 трудной жизненной ситуации</w:t>
      </w:r>
    </w:p>
    <w:p w14:paraId="00000014">
      <w:pPr>
        <w:jc w:val="center"/>
        <w:rPr>
          <w:color w:val="002060"/>
        </w:rPr>
      </w:pPr>
    </w:p>
    <w:p w14:paraId="00000015">
      <w:pPr>
        <w:jc w:val="center"/>
        <w:rPr/>
      </w:pPr>
    </w:p>
    <w:p w14:paraId="00000016">
      <w:pPr>
        <w:jc w:val="center"/>
        <w:rPr/>
      </w:pPr>
      <w:r>
        <w:rPr/>
        <w:drawing xmlns:mc="http://schemas.openxmlformats.org/markup-compatibility/2006">
          <wp:inline distT="0" distB="0" distL="114300" distR="114300">
            <wp:extent cx="3274060" cy="206946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000017">
      <w:pPr>
        <w:jc w:val="center"/>
        <w:rPr/>
      </w:pPr>
    </w:p>
    <w:p w14:paraId="00000018"/>
    <w:p w14:paraId="00000019"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anchor allowOverlap="1" behindDoc="0" distT="0" distB="0" distL="114300" distR="114300" layoutInCell="1" locked="0" relativeHeight="251664384" simplePos="0">
            <wp:simplePos x="0" y="0"/>
            <wp:positionH relativeFrom="column">
              <wp:posOffset>-48372</wp:posOffset>
            </wp:positionH>
            <wp:positionV relativeFrom="paragraph">
              <wp:posOffset>155015</wp:posOffset>
            </wp:positionV>
            <wp:extent cx="4582160" cy="777875"/>
            <wp:effectExtent l="0" t="0" r="0" b="0"/>
            <wp:wrapNone/>
            <wp:docPr id="1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1A">
      <w:pPr>
        <w:pStyle w:val="NoSpacing"/>
        <w:ind w:left="1008" w:right="-876" w:hanging="276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000001B">
      <w:pPr>
        <w:pStyle w:val="NoSpacing"/>
        <w:ind w:left="1008" w:right="-876" w:hanging="276"/>
        <w:rPr>
          <w:rFonts w:ascii="Comic Sans MS" w:hAnsi="Comic Sans MS"/>
          <w:b/>
          <w:bCs/>
          <w:color w:val="002060"/>
          <w:sz w:val="28"/>
          <w:szCs w:val="28"/>
        </w:rPr>
      </w:pPr>
      <w:r>
        <w:rPr>
          <w:rFonts w:ascii="Comic Sans MS" w:hAnsi="Comic Sans MS"/>
          <w:b/>
          <w:bCs/>
          <w:color w:val="002060"/>
          <w:sz w:val="28"/>
          <w:szCs w:val="28"/>
        </w:rPr>
        <w:t>\</w:t>
      </w:r>
    </w:p>
    <w:p w14:paraId="0000001C">
      <w:pPr>
        <w:pStyle w:val="NoSpacing"/>
        <w:ind w:left="1008" w:right="-876" w:hanging="276"/>
        <w:rPr>
          <w:rFonts w:ascii="Times New Roman" w:cs="Times New Roman" w:hAnsi="Times New Roman"/>
          <w:color w:val="002060"/>
          <w:sz w:val="30"/>
          <w:szCs w:val="30"/>
        </w:rPr>
      </w:pP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Алгоритм действий </w:t>
      </w:r>
    </w:p>
    <w:p w14:paraId="0000001D">
      <w:pPr>
        <w:pStyle w:val="NoSpacing"/>
        <w:ind w:left="1008" w:right="-876" w:hanging="276"/>
        <w:rPr>
          <w:rFonts w:ascii="Times New Roman" w:cs="Times New Roman" w:hAnsi="Times New Roman"/>
          <w:color w:val="002060"/>
          <w:sz w:val="30"/>
          <w:szCs w:val="30"/>
        </w:rPr>
      </w:pPr>
    </w:p>
    <w:p w14:paraId="0000001E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1.Провести кризисную интервенцию. Снизить негативную симптоматику.</w:t>
      </w:r>
    </w:p>
    <w:p w14:paraId="0000001F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2.Определить степень серьезности ситуации.</w:t>
      </w:r>
    </w:p>
    <w:p w14:paraId="00000020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3.Придать уверенность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родителям </w:t>
      </w:r>
      <w:r>
        <w:rPr>
          <w:rFonts w:ascii="Times New Roman" w:cs="Times New Roman" w:hAnsi="Times New Roman"/>
          <w:color w:val="000000"/>
          <w:sz w:val="26"/>
          <w:szCs w:val="26"/>
        </w:rPr>
        <w:t>в том, что он</w:t>
      </w:r>
      <w:r>
        <w:rPr>
          <w:rFonts w:ascii="Times New Roman" w:cs="Times New Roman" w:hAnsi="Times New Roman"/>
          <w:color w:val="000000"/>
          <w:sz w:val="26"/>
          <w:szCs w:val="26"/>
        </w:rPr>
        <w:t>и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обратил</w:t>
      </w:r>
      <w:r>
        <w:rPr>
          <w:rFonts w:ascii="Times New Roman" w:cs="Times New Roman" w:hAnsi="Times New Roman"/>
          <w:color w:val="000000"/>
          <w:sz w:val="26"/>
          <w:szCs w:val="26"/>
        </w:rPr>
        <w:t>и</w:t>
      </w:r>
      <w:r>
        <w:rPr>
          <w:rFonts w:ascii="Times New Roman" w:cs="Times New Roman" w:hAnsi="Times New Roman"/>
          <w:color w:val="000000"/>
          <w:sz w:val="26"/>
          <w:szCs w:val="26"/>
        </w:rPr>
        <w:t>с</w:t>
      </w:r>
      <w:r>
        <w:rPr>
          <w:rFonts w:ascii="Times New Roman" w:cs="Times New Roman" w:hAnsi="Times New Roman"/>
          <w:color w:val="000000"/>
          <w:sz w:val="26"/>
          <w:szCs w:val="26"/>
        </w:rPr>
        <w:t>ь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туда, где </w:t>
      </w:r>
      <w:r>
        <w:rPr>
          <w:rFonts w:ascii="Times New Roman" w:cs="Times New Roman" w:hAnsi="Times New Roman"/>
          <w:color w:val="000000"/>
          <w:sz w:val="26"/>
          <w:szCs w:val="26"/>
        </w:rPr>
        <w:t>их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поймут и поддержат.</w:t>
      </w:r>
    </w:p>
    <w:p w14:paraId="00000021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4.Оказать помощь в осознании тех событий, которые приводят к состоянию дисбаланса.</w:t>
      </w:r>
    </w:p>
    <w:p w14:paraId="00000022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 xml:space="preserve">5.Выявить здоровые, позитивные, сохранные стороны личности с целью </w:t>
      </w:r>
      <w:r>
        <w:rPr>
          <w:rFonts w:ascii="Times New Roman" w:cs="Times New Roman" w:hAnsi="Times New Roman"/>
          <w:color w:val="000000"/>
          <w:sz w:val="26"/>
          <w:szCs w:val="26"/>
        </w:rPr>
        <w:t>повышения самооценки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и укрепления уверенности в себе.</w:t>
      </w:r>
    </w:p>
    <w:p w14:paraId="00000023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 xml:space="preserve">6.Установить круг людей, которые в сложившейся ситуации могли бы </w:t>
      </w:r>
      <w:r>
        <w:rPr>
          <w:rFonts w:ascii="Times New Roman" w:cs="Times New Roman" w:hAnsi="Times New Roman"/>
          <w:color w:val="000000"/>
          <w:sz w:val="26"/>
          <w:szCs w:val="26"/>
        </w:rPr>
        <w:t>родителям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помочь.</w:t>
      </w:r>
    </w:p>
    <w:p w14:paraId="00000024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7.Рассмотреть и проанализировать различные варианты действий, направленные на преодоление сложившейся ситуации.</w:t>
      </w:r>
    </w:p>
    <w:p w14:paraId="00000025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8.В случаях выявления угрозы жизни и здоровью, расс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матриваются вопросы обращения 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родителей за помощью к специалистам. </w:t>
      </w:r>
    </w:p>
    <w:p w14:paraId="00000026">
      <w:pPr>
        <w:pStyle w:val="NoSpacing"/>
        <w:ind w:left="-432" w:right="648" w:firstLine="516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</w:rPr>
        <w:t>9.Формир</w:t>
      </w:r>
      <w:r>
        <w:rPr>
          <w:rFonts w:ascii="Times New Roman" w:cs="Times New Roman" w:hAnsi="Times New Roman"/>
          <w:color w:val="000000"/>
          <w:sz w:val="26"/>
          <w:szCs w:val="26"/>
        </w:rPr>
        <w:t>овать новые стратегии борьбы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со стрессом, которые могут быть полезны не только в период данного кризиса, но и в будущем.   </w:t>
      </w:r>
    </w:p>
    <w:p w14:paraId="00000027">
      <w:pPr>
        <w:pStyle w:val="NoSpacing"/>
        <w:ind w:left="-432" w:right="648" w:firstLine="516"/>
        <w:jc w:val="center"/>
        <w:rPr>
          <w:sz w:val="26"/>
          <w:szCs w:val="26"/>
        </w:rPr>
      </w:pPr>
    </w:p>
    <w:p w14:paraId="00000028">
      <w:pPr>
        <w:pStyle w:val="NoSpacing"/>
        <w:ind w:left="-432" w:right="648" w:firstLine="516"/>
        <w:jc w:val="center"/>
        <w:rPr>
          <w:sz w:val="26"/>
          <w:szCs w:val="26"/>
        </w:rPr>
      </w:pPr>
      <w:r>
        <w:rPr>
          <w:sz w:val="26"/>
          <w:szCs w:val="26"/>
        </w:rPr>
        <w:drawing xmlns:mc="http://schemas.openxmlformats.org/markup-compatibility/2006">
          <wp:inline distT="0" distB="0" distL="114300" distR="114300">
            <wp:extent cx="2024380" cy="1240155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>
      <w:pPr>
        <w:pStyle w:val="NoSpacing"/>
        <w:ind w:firstLine="708"/>
        <w:jc w:val="both"/>
        <w:rPr>
          <w:rFonts w:ascii="Comic Sans MS" w:cs="Times New Roman" w:hAnsi="Comic Sans MS"/>
          <w:b/>
          <w:bCs/>
          <w:color w:val="002060"/>
          <w:sz w:val="26"/>
          <w:szCs w:val="26"/>
        </w:rPr>
      </w:pPr>
      <w:r>
        <w:rPr>
          <w:rFonts w:ascii="Comic Sans MS" w:cs="Times New Roman" w:hAnsi="Comic Sans MS"/>
          <w:b/>
          <w:bCs/>
          <w:color w:val="002060"/>
          <w:sz w:val="26"/>
          <w:szCs w:val="26"/>
        </w:rPr>
        <w:t>Чтобы достичь в работе положительного успеха</w:t>
      </w:r>
      <w:r>
        <w:rPr>
          <w:rFonts w:ascii="Comic Sans MS" w:cs="Times New Roman" w:hAnsi="Comic Sans MS"/>
          <w:b/>
          <w:bCs/>
          <w:color w:val="002060"/>
          <w:sz w:val="26"/>
          <w:szCs w:val="26"/>
        </w:rPr>
        <w:t>,</w:t>
      </w:r>
      <w:r>
        <w:rPr>
          <w:rFonts w:ascii="Comic Sans MS" w:cs="Times New Roman" w:hAnsi="Comic Sans MS"/>
          <w:b/>
          <w:bCs/>
          <w:color w:val="002060"/>
          <w:sz w:val="26"/>
          <w:szCs w:val="26"/>
        </w:rPr>
        <w:t xml:space="preserve"> надо придерживаться таких принципов как:</w:t>
      </w:r>
    </w:p>
    <w:p w14:paraId="0000002A">
      <w:pPr>
        <w:pStyle w:val="NoSpacing"/>
        <w:ind w:firstLine="708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b/>
          <w:bCs/>
          <w:color w:val="002060"/>
          <w:sz w:val="26"/>
          <w:szCs w:val="26"/>
        </w:rPr>
        <w:t xml:space="preserve">1) 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доброжелательное и </w:t>
      </w:r>
      <w:r>
        <w:rPr>
          <w:rFonts w:ascii="Times New Roman" w:cs="Times New Roman" w:hAnsi="Times New Roman"/>
          <w:color w:val="000000"/>
          <w:sz w:val="26"/>
          <w:szCs w:val="26"/>
        </w:rPr>
        <w:t>безоценочное</w:t>
      </w:r>
      <w:r>
        <w:rPr>
          <w:rFonts w:ascii="Times New Roman" w:cs="Times New Roman" w:hAnsi="Times New Roman"/>
          <w:color w:val="000000"/>
          <w:sz w:val="26"/>
          <w:szCs w:val="26"/>
        </w:rPr>
        <w:t xml:space="preserve"> отношение к личности. Это умение выслушать, оказать необходимую психологическую поддержку, анализ проблемы без критических суждений, неконтролируемых эмоций, неуместных вопросов; </w:t>
      </w:r>
    </w:p>
    <w:p w14:paraId="0000002B">
      <w:pPr>
        <w:pStyle w:val="NoSpacing"/>
        <w:ind w:firstLine="708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b/>
          <w:bCs/>
          <w:color w:val="002060"/>
          <w:sz w:val="26"/>
          <w:szCs w:val="26"/>
        </w:rPr>
        <w:t>2)</w:t>
      </w:r>
      <w:r>
        <w:rPr>
          <w:rFonts w:ascii="Times New Roman" w:cs="Times New Roman" w:hAnsi="Times New Roman"/>
          <w:color w:val="002060"/>
          <w:sz w:val="26"/>
          <w:szCs w:val="26"/>
        </w:rPr>
        <w:t xml:space="preserve"> </w:t>
      </w:r>
      <w:r>
        <w:rPr>
          <w:rFonts w:ascii="Times New Roman" w:cs="Times New Roman" w:hAnsi="Times New Roman"/>
          <w:color w:val="000000"/>
          <w:sz w:val="26"/>
          <w:szCs w:val="26"/>
        </w:rPr>
        <w:t>ориентация на нормы и ценности личности. Психолог во время своей работы должен ориентироваться не на социально принятые нормы и правила, а на те жизненные принципы и идеалы, которых придерживаются члены конкретной семьи;</w:t>
      </w:r>
    </w:p>
    <w:p w14:paraId="0000002C">
      <w:pPr>
        <w:pStyle w:val="NoSpacing"/>
        <w:ind w:firstLine="708"/>
        <w:jc w:val="both"/>
        <w:rPr>
          <w:rFonts w:ascii="Times New Roman" w:cs="Times New Roman" w:hAnsi="Times New Roman"/>
          <w:color w:val="000000"/>
          <w:sz w:val="26"/>
          <w:szCs w:val="26"/>
        </w:rPr>
      </w:pPr>
      <w:r>
        <w:rPr>
          <w:rFonts w:ascii="Times New Roman" w:cs="Times New Roman" w:hAnsi="Times New Roman"/>
          <w:b/>
          <w:bCs/>
          <w:color w:val="002060"/>
          <w:sz w:val="26"/>
          <w:szCs w:val="26"/>
        </w:rPr>
        <w:t>3)</w:t>
      </w:r>
      <w:r>
        <w:rPr>
          <w:rFonts w:ascii="Times New Roman" w:cs="Times New Roman" w:hAnsi="Times New Roman"/>
          <w:color w:val="002060"/>
          <w:sz w:val="26"/>
          <w:szCs w:val="26"/>
        </w:rPr>
        <w:t xml:space="preserve"> </w:t>
      </w:r>
      <w:r>
        <w:rPr>
          <w:rFonts w:ascii="Times New Roman" w:cs="Times New Roman" w:hAnsi="Times New Roman"/>
          <w:color w:val="000000"/>
          <w:sz w:val="26"/>
          <w:szCs w:val="26"/>
        </w:rPr>
        <w:t>не рекомендуется давать советы. Советуя, мы полностью берем на себя ответственность за происходящее.  Надо, чтобы человек сам осознал ответственность. Только в этом случае он постарается измениться сам и изменить ситуацию, в противном случае он будет только ожидать помощи и совета со стороны окружающих;</w:t>
      </w:r>
    </w:p>
    <w:p w14:paraId="0000002D">
      <w:pPr>
        <w:pStyle w:val="NoSpacing"/>
        <w:ind w:firstLine="708"/>
        <w:jc w:val="both"/>
        <w:rPr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2060"/>
          <w:sz w:val="26"/>
          <w:szCs w:val="26"/>
        </w:rPr>
        <w:t>4)</w:t>
      </w:r>
      <w:r>
        <w:rPr>
          <w:rFonts w:ascii="Times New Roman" w:cs="Times New Roman" w:hAnsi="Times New Roman"/>
          <w:color w:val="002060"/>
          <w:sz w:val="26"/>
          <w:szCs w:val="26"/>
        </w:rPr>
        <w:t xml:space="preserve"> </w:t>
      </w:r>
      <w:r>
        <w:rPr>
          <w:rFonts w:ascii="Times New Roman" w:cs="Times New Roman" w:hAnsi="Times New Roman"/>
          <w:color w:val="000000"/>
          <w:sz w:val="26"/>
          <w:szCs w:val="26"/>
        </w:rPr>
        <w:t>гарантия анонимности и конфиденциальности получаемой информации. Любая информация, полученная психологом, не может быть передана ни в какие общественные или государственные организации, частным лицам, родственникам и друзьям без согласия человека, предоставившего эту информацию.</w:t>
      </w:r>
    </w:p>
    <w:p w14:paraId="0000002E">
      <w:pPr>
        <w:jc w:val="center"/>
        <w:rPr>
          <w:sz w:val="28"/>
          <w:szCs w:val="28"/>
        </w:rPr>
      </w:pPr>
    </w:p>
    <w:p w14:paraId="0000002F">
      <w:pPr>
        <w:jc w:val="center"/>
        <w:rPr/>
      </w:pPr>
    </w:p>
    <w:p w14:paraId="00000030">
      <w:pPr>
        <w:jc w:val="center"/>
        <w:rPr/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114300" distR="114300">
            <wp:extent cx="4429760" cy="777875"/>
            <wp:effectExtent l="0" t="0" r="0" b="0"/>
            <wp:docPr id="1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3"/>
      <w:footerReference w:type="default" r:id="rId24"/>
      <w:pgSz w:w="16838" w:h="11906" w:orient="landscape"/>
      <w:pgMar w:top="924" w:right="708" w:bottom="792" w:left="1440" w:header="708" w:footer="708" w:gutter="0"/>
      <w:paperSrc w:first="1" w:other="1"/>
      <w:cols w:space="720" w:num="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 w:val="on"/>
    <w:pitch w:val="default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等线 Light">
    <w:panose1 w:val="00000000000000000000"/>
    <w:charset w:val="80"/>
    <w:family w:val="roman"/>
    <w:notTrueType w:val="on"/>
    <w:pitch w:val="default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Segoe UI">
    <w:panose1 w:val="020b0502040204020203"/>
    <w:charset w:val="00"/>
    <w:family w:val="swiss"/>
    <w:notTrueType w:val="o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32">
    <w:pPr>
      <w:spacing w:after="0" w:line="240" w:lineRule="auto"/>
      <w:rPr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31">
    <w:pPr>
      <w:spacing w:after="0" w:line="240" w:lineRule="auto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1C3A9C"/>
    <w:rsid w:val="001C3A9C"/>
    <w:rsid w:val="004A0289"/>
    <w:rsid w:val="00767924"/>
    <w:rsid w:val="007E499F"/>
    <w:rsid w:val="00AE5476"/>
    <w:rsid w:val="00B9489C"/>
    <w:rsid w:val="00BC49C9"/>
    <w:rsid w:val="00D41ED3"/>
    <w:rsid w:val="00EC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EE74E-62A7-4D32-9482-F8023C6B9599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  <w:lang w:val="ru-RU" w:bidi="ar-SA" w:eastAsia="ru-RU"/>
      </w:rPr>
    </w:rPrDefault>
    <w:pPrDefault>
      <w:pPr>
        <w:spacing w:after="200" w:line="276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Заголовок2Знак">
    <w:name w:val="Заголовок 2 Знак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Заголовок3Знак">
    <w:name w:val="Заголовок 3 Знак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Заголовок4Знак">
    <w:name w:val="Заголовок 4 Знак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Заголовок5Знак">
    <w:name w:val="Заголовок 5 Знак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Заголовок6Знак">
    <w:name w:val="Заголовок 6 Знак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Заголовок7Знак">
    <w:name w:val="Заголовок 7 Знак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НазваниеЗнак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ВыделеннаяцитатаЗнак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ВыделеннаяцитатаЗнак">
    <w:name w:val="Выделенная цитата Знак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НижнийколонтитулЗнак"/>
    <w:uiPriority w:val="99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Segoe UI" w:cs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" Type="http://schemas.openxmlformats.org/officeDocument/2006/relationships/settings" Target="settings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" Type="http://schemas.openxmlformats.org/officeDocument/2006/relationships/webSettings" Target="webSettings.xm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</cp:coreProperties>
</file>